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45"/>
          <w:szCs w:val="45"/>
        </w:rPr>
      </w:pPr>
      <w:r>
        <w:rPr>
          <w:rFonts w:ascii="Times New Roman" w:eastAsia="Times New Roman" w:hAnsi="Times New Roman" w:cs="Times New Roman"/>
          <w:b/>
          <w:sz w:val="45"/>
          <w:szCs w:val="45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b/>
          <w:sz w:val="45"/>
          <w:szCs w:val="45"/>
        </w:rPr>
        <w:t>Wiswell</w:t>
      </w:r>
      <w:proofErr w:type="spellEnd"/>
    </w:p>
    <w:p w:rsidR="00163730" w:rsidRPr="00FE350F" w:rsidRDefault="00FA356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Associate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 xml:space="preserve"> Professor, Health Sciences Librarian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 &amp; Information Commons 225</w:t>
      </w:r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>/ Leon Levine Hall 542F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(828) 262-7853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State University, Boone, NC 28608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wiswellj@appstate.edu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35"/>
          <w:szCs w:val="35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Education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Master of Library &amp; Information Studies, University of North Carolina -- Greensboro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Master of Public Health, Epidemiology and Quantitative Methods, UMDNJ / Rutgers University</w:t>
      </w:r>
    </w:p>
    <w:p w:rsidR="00163730" w:rsidRPr="00FE350F" w:rsidRDefault="00E312D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Bachelor of Arts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>, History, University of Texas at Austin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Librarianship</w:t>
      </w:r>
    </w:p>
    <w:p w:rsidR="00163730" w:rsidRPr="00FE350F" w:rsidRDefault="003738A5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Health Sciences Librarian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>, Belk Library, Appalachian State University, July 2011 to present.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Liaison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 xml:space="preserve">learning, 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>research,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 xml:space="preserve">collection 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services for most of the Beaver College of Health Sciences:</w:t>
      </w:r>
      <w:r w:rsidR="00FE350F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Communication Sciences &amp; Disorders, Health &amp; Exercise Sciences, Nursing,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Nutrition &amp; Health Care </w:t>
      </w:r>
      <w:proofErr w:type="gramStart"/>
      <w:r w:rsidRPr="00FE350F">
        <w:rPr>
          <w:rFonts w:asciiTheme="majorHAnsi" w:eastAsia="Times New Roman" w:hAnsiTheme="majorHAnsi" w:cstheme="majorHAnsi"/>
          <w:sz w:val="24"/>
          <w:szCs w:val="24"/>
        </w:rPr>
        <w:t>Management,</w:t>
      </w:r>
      <w:proofErr w:type="gramEnd"/>
      <w:r w:rsidR="00E8045D" w:rsidRPr="00FE350F">
        <w:rPr>
          <w:rFonts w:asciiTheme="majorHAnsi" w:eastAsia="Times New Roman" w:hAnsiTheme="majorHAnsi" w:cstheme="majorHAnsi"/>
          <w:sz w:val="24"/>
          <w:szCs w:val="24"/>
        </w:rPr>
        <w:t xml:space="preserve"> and Recreation Management</w:t>
      </w:r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 xml:space="preserve">. This includes </w:t>
      </w:r>
      <w:proofErr w:type="gramStart"/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>6</w:t>
      </w:r>
      <w:proofErr w:type="gramEnd"/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 xml:space="preserve"> graduate programs and 4</w:t>
      </w:r>
      <w:r w:rsidR="00E8045D" w:rsidRPr="00FE350F">
        <w:rPr>
          <w:rFonts w:asciiTheme="majorHAnsi" w:eastAsia="Times New Roman" w:hAnsiTheme="majorHAnsi" w:cstheme="majorHAnsi"/>
          <w:sz w:val="24"/>
          <w:szCs w:val="24"/>
        </w:rPr>
        <w:t xml:space="preserve"> Online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programs.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 xml:space="preserve">  Also for the local Wake Forest Physician Assi</w:t>
      </w:r>
      <w:r w:rsidR="001C08DA">
        <w:rPr>
          <w:rFonts w:asciiTheme="majorHAnsi" w:eastAsia="Times New Roman" w:hAnsiTheme="majorHAnsi" w:cstheme="majorHAnsi"/>
          <w:sz w:val="24"/>
          <w:szCs w:val="24"/>
        </w:rPr>
        <w:t xml:space="preserve">stant program, and 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>occasional consultations on personal health concerns.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Liaison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,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 xml:space="preserve"> learning,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 xml:space="preserve"> research, and collection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services for Physics &amp; Astronomy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Communicate and engage with academic department faculty, administrators, staff, and students, and advocate for their interests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Manage library collections for the health and physical sciences.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 xml:space="preserve">  Contribute to collection and scholarly communication strategies.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Teach information literacy class sessions and assist students and faculty in their research, especially in health and physical sciences.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Teach and 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consult using web conference,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chat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, and other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technologies.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Communicate with vendors and Library staff who work with vendors.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Liaison, consultations, and collection management for anatomy visualization, citation management, and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ebooks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Respond to trends in health, health sciences, publishing, and higher education.</w:t>
      </w:r>
    </w:p>
    <w:p w:rsidR="00E312DD" w:rsidRPr="00FE350F" w:rsidRDefault="00E312D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 xml:space="preserve">•From 2018-2020, I served as informal leader of collection management: communication and advocacy, managing decision-making, projects, and meetings.  The collection management unit </w:t>
      </w:r>
      <w:proofErr w:type="gramStart"/>
      <w:r w:rsidRPr="00FE350F">
        <w:rPr>
          <w:rFonts w:asciiTheme="majorHAnsi" w:hAnsiTheme="majorHAnsi" w:cstheme="majorHAnsi"/>
          <w:sz w:val="24"/>
          <w:szCs w:val="24"/>
        </w:rPr>
        <w:t>was dissolved in 2018 and then reestablished in 2020</w:t>
      </w:r>
      <w:proofErr w:type="gramEnd"/>
      <w:r w:rsidRPr="00FE350F">
        <w:rPr>
          <w:rFonts w:asciiTheme="majorHAnsi" w:hAnsiTheme="majorHAnsi" w:cstheme="majorHAnsi"/>
          <w:sz w:val="24"/>
          <w:szCs w:val="24"/>
        </w:rPr>
        <w:t>.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lastRenderedPageBreak/>
        <w:t>Adjunct Librarian, Learning and Research Services, Belk Library, Appalachian State University, 2006 to 2011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Taught information literacy class sessions and assisted students and faculty in their research.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As adjunct, assured consistent, responsive services; e.g., teach classes and RAP sessions not assigned to other librarians.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Also served part-time in Collection Management and acted as liaison with Nursing Department during its first year, 2006-2007.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Adjunct Instructor, Freshman Seminar, Appalachian State University, Boone, North Carolina, 1999-2004. Part-time.</w:t>
      </w:r>
    </w:p>
    <w:p w:rsidR="00163730" w:rsidRPr="00FE350F" w:rsidRDefault="00163730">
      <w:pPr>
        <w:contextualSpacing w:val="0"/>
        <w:rPr>
          <w:rFonts w:asciiTheme="majorHAnsi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Introduced new freshmen to the university, including writing, computer, and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library skills.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Collaborated with departmental faculty and supervised upperclassman assistants.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35"/>
          <w:szCs w:val="35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Service</w:t>
      </w:r>
    </w:p>
    <w:p w:rsidR="00163730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</w:t>
      </w:r>
      <w:r w:rsidR="001C08DA">
        <w:rPr>
          <w:rFonts w:asciiTheme="majorHAnsi" w:eastAsia="Times New Roman" w:hAnsiTheme="majorHAnsi" w:cstheme="majorHAnsi"/>
          <w:sz w:val="24"/>
          <w:szCs w:val="24"/>
        </w:rPr>
        <w:t>tate University, University Research Council, 2021-</w:t>
      </w:r>
    </w:p>
    <w:p w:rsidR="001C08DA" w:rsidRPr="00FE350F" w:rsidRDefault="001C08DA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State University, Academic Policies &amp; Procedures Committee, 2014-</w:t>
      </w:r>
      <w:r>
        <w:rPr>
          <w:rFonts w:asciiTheme="majorHAnsi" w:eastAsia="Times New Roman" w:hAnsiTheme="majorHAnsi" w:cstheme="majorHAnsi"/>
          <w:sz w:val="24"/>
          <w:szCs w:val="24"/>
        </w:rPr>
        <w:t>2021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State University, State Employees Combined Campaign Advisory Committee, 2014-2015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Charlotte Initiative for Permanent Acquisition of eBooks by Academic Libraries, User Experience research team, 2016-2017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Medical Library Association, reviewer of presentations for annual meeting, Seattle 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Library Collections, Acquisitions, &amp; Technical Services (journal), article reviewer, 2015-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2016</w:t>
      </w:r>
    </w:p>
    <w:p w:rsidR="001C08DA" w:rsidRDefault="001C08DA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Belk Library, DPC alternate 2021-2022</w:t>
      </w:r>
      <w:bookmarkStart w:id="0" w:name="_GoBack"/>
      <w:bookmarkEnd w:id="0"/>
    </w:p>
    <w:p w:rsidR="00E8045D" w:rsidRPr="00FE350F" w:rsidRDefault="00E8045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Social Sciences Librarian Search Committee, 2020-</w:t>
      </w:r>
      <w:r w:rsidR="001C08DA">
        <w:rPr>
          <w:rFonts w:asciiTheme="majorHAnsi" w:eastAsia="Times New Roman" w:hAnsiTheme="majorHAnsi" w:cstheme="majorHAnsi"/>
          <w:sz w:val="24"/>
          <w:szCs w:val="24"/>
        </w:rPr>
        <w:t>2021</w:t>
      </w:r>
    </w:p>
    <w:p w:rsidR="00E8045D" w:rsidRPr="00FE350F" w:rsidRDefault="00E8045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Electronic Resource Librarian Search Committee, 2020-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2021</w:t>
      </w:r>
    </w:p>
    <w:p w:rsidR="00E8045D" w:rsidRPr="00FE350F" w:rsidRDefault="00E8045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Library Council, 2020-</w:t>
      </w:r>
      <w:r w:rsidR="001C08DA">
        <w:rPr>
          <w:rFonts w:asciiTheme="majorHAnsi" w:eastAsia="Times New Roman" w:hAnsiTheme="majorHAnsi" w:cstheme="majorHAnsi"/>
          <w:sz w:val="24"/>
          <w:szCs w:val="24"/>
        </w:rPr>
        <w:t>2022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Assessment Committee, 2018-</w:t>
      </w:r>
      <w:r w:rsidR="00E8045D" w:rsidRPr="00FE350F">
        <w:rPr>
          <w:rFonts w:asciiTheme="majorHAnsi" w:eastAsia="Times New Roman" w:hAnsiTheme="majorHAnsi" w:cstheme="majorHAnsi"/>
          <w:sz w:val="24"/>
          <w:szCs w:val="24"/>
        </w:rPr>
        <w:t>2019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Scholarly Communication L</w:t>
      </w:r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>ibrarian Search Committee, 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Liaison Guidance Council, 2017-2018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RAM Coordinator Search Committee, 2017-2018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Web Content Committee, 2010-2018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Diversity Committee, 2015-2018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Service Implementation Team, 2015-2017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lastRenderedPageBreak/>
        <w:t>Belk Library, Electronic Resources Librarian Search Committee, 2016-2017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Service Plan working group, 2016-2017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Associate Dean Search Committee, 2015-2016, co-chair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Full Text Finder and Publication Finder Working Group, 2016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Customer Journey Mapping project group, 2014-2015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Tech4Teach presenter, 2014-2015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Scholarly Communications Task Force, 2014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eBook Task Force, 2013-2014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Research and other scholarly activity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Johnson, Megan, Andrea Leonard, and John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. 2015. “Deciding to Change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OpenURL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Link Resolvers.” Journal of Electronic Resources Librarianship 27 (1): 10–25. doi:10.1080/1941126X.2015.999519.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Harbeson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Cynthia D., Williams, Elizabeth M., McBride, Kelly R.,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, John H. 2014. "How primary source instruction informs student learning." Poster presented at the American Library Association Summer Conference 2014, June 28, 2014, Las Vegas, Nevada.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2015. “Delays in Open Access Availability of Faculty Journal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Articles.”Research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poster presented at the Mid-Atlantic Chapter of the Medical Library Association, 2015 Annual Meeting, </w:t>
      </w:r>
      <w:proofErr w:type="gramStart"/>
      <w:r w:rsidRPr="00FE350F">
        <w:rPr>
          <w:rFonts w:asciiTheme="majorHAnsi" w:eastAsia="Times New Roman" w:hAnsiTheme="majorHAnsi" w:cstheme="majorHAnsi"/>
          <w:sz w:val="24"/>
          <w:szCs w:val="24"/>
        </w:rPr>
        <w:t>October</w:t>
      </w:r>
      <w:proofErr w:type="gram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18-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20, 2015, Asheville. (Third place in research poster competition)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2016. “Delays in Availability of Faculty Journal </w:t>
      </w:r>
      <w:proofErr w:type="gramStart"/>
      <w:r w:rsidRPr="00FE350F">
        <w:rPr>
          <w:rFonts w:asciiTheme="majorHAnsi" w:eastAsia="Times New Roman" w:hAnsiTheme="majorHAnsi" w:cstheme="majorHAnsi"/>
          <w:sz w:val="24"/>
          <w:szCs w:val="24"/>
        </w:rPr>
        <w:t>Articles :</w:t>
      </w:r>
      <w:proofErr w:type="gram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Local Effects of Open Access Policies.” Research poster presented at the Medical Library Association Annual Meeting 2016, May 13-18, 2016, Toronto.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, John. 2016. “Creating a Sample of Journal Articles Published by Faculty at a Comprehensive University.” Lightning talk on research methods, presented at the Empirical Librarians Conference, February 29, 2016, Greensboro.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John, and Geri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Purpur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, as part of Charlotte Initiative UX research team. 2017. Presentation on user experience testing tool kit. Charlotte Initiative Open Conference, Charlotte, March 2017.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lastRenderedPageBreak/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2017. “Comparing use and usability of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ebooks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to near-at-hand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pbooks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.”</w:t>
      </w:r>
      <w:r w:rsidR="0005328B" w:rsidRPr="00FE350F">
        <w:rPr>
          <w:rFonts w:asciiTheme="majorHAnsi" w:eastAsia="Times New Roman" w:hAnsiTheme="majorHAnsi" w:cstheme="majorHAnsi"/>
          <w:sz w:val="24"/>
          <w:szCs w:val="24"/>
        </w:rPr>
        <w:t xml:space="preserve"> ER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&amp;L Conference, April 2-5, 2017, Austin, Texas.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2018. “What would you do if your collections budget was cut </w:t>
      </w:r>
      <w:r w:rsidRPr="00FE350F">
        <w:rPr>
          <w:rFonts w:asciiTheme="majorHAnsi" w:eastAsia="Times New Roman" w:hAnsiTheme="majorHAnsi" w:cstheme="majorHAnsi"/>
          <w:strike/>
          <w:sz w:val="24"/>
          <w:szCs w:val="24"/>
        </w:rPr>
        <w:t>25%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20%?” Carolina Consortium annual meeting. Greensboro, May 2018.</w:t>
      </w: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Attended: </w:t>
      </w:r>
    </w:p>
    <w:p w:rsidR="00163730" w:rsidRPr="00FE350F" w:rsidRDefault="002B36BE" w:rsidP="002B36BE">
      <w:pPr>
        <w:pStyle w:val="Default"/>
        <w:rPr>
          <w:rFonts w:asciiTheme="majorHAnsi" w:hAnsiTheme="majorHAnsi" w:cstheme="majorHAnsi"/>
        </w:rPr>
      </w:pPr>
      <w:proofErr w:type="gramStart"/>
      <w:r w:rsidRPr="00FE350F">
        <w:rPr>
          <w:rFonts w:asciiTheme="majorHAnsi" w:eastAsia="Times New Roman" w:hAnsiTheme="majorHAnsi" w:cstheme="majorHAnsi"/>
        </w:rPr>
        <w:t xml:space="preserve">Library Assessment Conference 2018; </w:t>
      </w:r>
      <w:r w:rsidRPr="00FE350F">
        <w:rPr>
          <w:rFonts w:asciiTheme="majorHAnsi" w:hAnsiTheme="majorHAnsi" w:cstheme="majorHAnsi"/>
        </w:rPr>
        <w:t>American Public Health Association annual conference – Creating the Healthiest Nation: Health Equity Now" 2018;</w:t>
      </w:r>
      <w:r w:rsidRPr="00FE350F">
        <w:rPr>
          <w:rFonts w:asciiTheme="majorHAnsi" w:hAnsiTheme="majorHAnsi" w:cstheme="majorHAnsi"/>
          <w:sz w:val="20"/>
          <w:szCs w:val="20"/>
        </w:rPr>
        <w:t xml:space="preserve"> </w:t>
      </w:r>
      <w:r w:rsidR="00D05367" w:rsidRPr="00FE350F">
        <w:rPr>
          <w:rFonts w:asciiTheme="majorHAnsi" w:eastAsia="Times New Roman" w:hAnsiTheme="majorHAnsi" w:cstheme="majorHAnsi"/>
        </w:rPr>
        <w:t>Carolina Consortium annual conference 2018</w:t>
      </w:r>
      <w:r w:rsidR="0005328B" w:rsidRPr="00FE350F">
        <w:rPr>
          <w:rFonts w:asciiTheme="majorHAnsi" w:eastAsia="Times New Roman" w:hAnsiTheme="majorHAnsi" w:cstheme="majorHAnsi"/>
        </w:rPr>
        <w:t xml:space="preserve"> - 2019</w:t>
      </w:r>
      <w:r w:rsidR="00D05367" w:rsidRPr="00FE350F">
        <w:rPr>
          <w:rFonts w:asciiTheme="majorHAnsi" w:eastAsia="Times New Roman" w:hAnsiTheme="majorHAnsi" w:cstheme="majorHAnsi"/>
        </w:rPr>
        <w:t>; Association of North Carolina Health and Science Libraries spring conference 2018</w:t>
      </w:r>
      <w:r w:rsidR="0005328B" w:rsidRPr="00FE350F">
        <w:rPr>
          <w:rFonts w:asciiTheme="majorHAnsi" w:eastAsia="Times New Roman" w:hAnsiTheme="majorHAnsi" w:cstheme="majorHAnsi"/>
        </w:rPr>
        <w:t xml:space="preserve"> - 2019</w:t>
      </w:r>
      <w:r w:rsidR="00D05367" w:rsidRPr="00FE350F">
        <w:rPr>
          <w:rFonts w:asciiTheme="majorHAnsi" w:eastAsia="Times New Roman" w:hAnsiTheme="majorHAnsi" w:cstheme="majorHAnsi"/>
        </w:rPr>
        <w:t>; Electronic Resources &amp; Libraries conference 2017; Charlotte Initiative fall and spring conferences 2016-2017; MLA 2016 and e-attendance 2017-201</w:t>
      </w:r>
      <w:r w:rsidR="0005328B" w:rsidRPr="00FE350F">
        <w:rPr>
          <w:rFonts w:asciiTheme="majorHAnsi" w:eastAsia="Times New Roman" w:hAnsiTheme="majorHAnsi" w:cstheme="majorHAnsi"/>
        </w:rPr>
        <w:t>9</w:t>
      </w:r>
      <w:r w:rsidR="00D05367" w:rsidRPr="00FE350F">
        <w:rPr>
          <w:rFonts w:asciiTheme="majorHAnsi" w:eastAsia="Times New Roman" w:hAnsiTheme="majorHAnsi" w:cstheme="majorHAnsi"/>
        </w:rPr>
        <w:t>; MAC-MLA 2015</w:t>
      </w:r>
      <w:r w:rsidR="0005328B" w:rsidRPr="00FE350F">
        <w:rPr>
          <w:rFonts w:asciiTheme="majorHAnsi" w:eastAsia="Times New Roman" w:hAnsiTheme="majorHAnsi" w:cstheme="majorHAnsi"/>
        </w:rPr>
        <w:t>, 2019</w:t>
      </w:r>
      <w:r w:rsidR="00D05367" w:rsidRPr="00FE350F">
        <w:rPr>
          <w:rFonts w:asciiTheme="majorHAnsi" w:eastAsia="Times New Roman" w:hAnsiTheme="majorHAnsi" w:cstheme="majorHAnsi"/>
        </w:rPr>
        <w:t>; ACRL 2015; Charleston Conference 2014</w:t>
      </w:r>
      <w:r w:rsidR="0005328B" w:rsidRPr="00FE350F">
        <w:rPr>
          <w:rFonts w:asciiTheme="majorHAnsi" w:eastAsia="Times New Roman" w:hAnsiTheme="majorHAnsi" w:cstheme="majorHAnsi"/>
        </w:rPr>
        <w:t>, 2019</w:t>
      </w:r>
      <w:r w:rsidR="00D05367" w:rsidRPr="00FE350F">
        <w:rPr>
          <w:rFonts w:asciiTheme="majorHAnsi" w:eastAsia="Times New Roman" w:hAnsiTheme="majorHAnsi" w:cstheme="majorHAnsi"/>
        </w:rPr>
        <w:t xml:space="preserve">; Empirical Librarians conference 2015-2016; NCLA conference, 2007, 2015; EBLIP4 Conference, 2007; NC Public Health Association conference, 2009; </w:t>
      </w:r>
      <w:proofErr w:type="spellStart"/>
      <w:r w:rsidR="00D05367" w:rsidRPr="00FE350F">
        <w:rPr>
          <w:rFonts w:asciiTheme="majorHAnsi" w:eastAsia="Times New Roman" w:hAnsiTheme="majorHAnsi" w:cstheme="majorHAnsi"/>
        </w:rPr>
        <w:t>AppState</w:t>
      </w:r>
      <w:proofErr w:type="spellEnd"/>
      <w:r w:rsidR="00D05367" w:rsidRPr="00FE350F">
        <w:rPr>
          <w:rFonts w:asciiTheme="majorHAnsi" w:eastAsia="Times New Roman" w:hAnsiTheme="majorHAnsi" w:cstheme="majorHAnsi"/>
        </w:rPr>
        <w:t xml:space="preserve"> Annual Celebration of Student Re</w:t>
      </w:r>
      <w:r w:rsidRPr="00FE350F">
        <w:rPr>
          <w:rFonts w:asciiTheme="majorHAnsi" w:eastAsia="Times New Roman" w:hAnsiTheme="majorHAnsi" w:cstheme="majorHAnsi"/>
        </w:rPr>
        <w:t>search, 2007-2010, 2012-2019</w:t>
      </w:r>
      <w:r w:rsidR="00FA3560" w:rsidRPr="00FE350F">
        <w:rPr>
          <w:rFonts w:asciiTheme="majorHAnsi" w:eastAsia="Times New Roman" w:hAnsiTheme="majorHAnsi" w:cstheme="majorHAnsi"/>
        </w:rPr>
        <w:t>, 2021</w:t>
      </w:r>
      <w:r w:rsidR="00D05367" w:rsidRPr="00FE350F">
        <w:rPr>
          <w:rFonts w:asciiTheme="majorHAnsi" w:eastAsia="Times New Roman" w:hAnsiTheme="majorHAnsi" w:cstheme="majorHAnsi"/>
        </w:rPr>
        <w:t>.</w:t>
      </w:r>
      <w:proofErr w:type="gramEnd"/>
      <w:r w:rsidR="00D05367" w:rsidRPr="00FE350F">
        <w:rPr>
          <w:rFonts w:asciiTheme="majorHAnsi" w:eastAsia="Times New Roman" w:hAnsiTheme="majorHAnsi" w:cstheme="majorHAnsi"/>
        </w:rPr>
        <w:t xml:space="preserve"> Scores of webinars and </w:t>
      </w:r>
      <w:proofErr w:type="spellStart"/>
      <w:r w:rsidR="00D05367" w:rsidRPr="00FE350F">
        <w:rPr>
          <w:rFonts w:asciiTheme="majorHAnsi" w:eastAsia="Times New Roman" w:hAnsiTheme="majorHAnsi" w:cstheme="majorHAnsi"/>
        </w:rPr>
        <w:t>AppState</w:t>
      </w:r>
      <w:proofErr w:type="spellEnd"/>
      <w:r w:rsidR="00D05367" w:rsidRPr="00FE350F">
        <w:rPr>
          <w:rFonts w:asciiTheme="majorHAnsi" w:eastAsia="Times New Roman" w:hAnsiTheme="majorHAnsi" w:cstheme="majorHAnsi"/>
        </w:rPr>
        <w:t xml:space="preserve"> talks.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memberships: </w:t>
      </w:r>
    </w:p>
    <w:p w:rsidR="00163730" w:rsidRPr="00FE350F" w:rsidRDefault="002B36BE">
      <w:pPr>
        <w:contextualSpacing w:val="0"/>
        <w:rPr>
          <w:rFonts w:asciiTheme="majorHAnsi" w:hAnsiTheme="majorHAnsi" w:cstheme="majorHAnsi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American Public Health Association, 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>Association of College and Research Libraries, American Library Association, North Carolina Library Association, Mid-Atlantic Chapter of the Medical Library Association, Association of North Carolina Health and Science Libraries</w:t>
      </w:r>
    </w:p>
    <w:sectPr w:rsidR="00163730" w:rsidRPr="00FE35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30"/>
    <w:rsid w:val="0005328B"/>
    <w:rsid w:val="00163730"/>
    <w:rsid w:val="001C08DA"/>
    <w:rsid w:val="00226530"/>
    <w:rsid w:val="002B36BE"/>
    <w:rsid w:val="003738A5"/>
    <w:rsid w:val="00D05367"/>
    <w:rsid w:val="00D817B0"/>
    <w:rsid w:val="00E312DD"/>
    <w:rsid w:val="00E8045D"/>
    <w:rsid w:val="00FA3560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39F2"/>
  <w15:docId w15:val="{1352D1BE-2001-4610-B99E-A94B74FA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2B36BE"/>
    <w:pPr>
      <w:autoSpaceDE w:val="0"/>
      <w:autoSpaceDN w:val="0"/>
      <w:adjustRightInd w:val="0"/>
      <w:spacing w:line="240" w:lineRule="auto"/>
      <w:contextualSpacing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Wiswell, John H.</dc:creator>
  <cp:lastModifiedBy>techsupport</cp:lastModifiedBy>
  <cp:revision>2</cp:revision>
  <dcterms:created xsi:type="dcterms:W3CDTF">2021-09-03T16:23:00Z</dcterms:created>
  <dcterms:modified xsi:type="dcterms:W3CDTF">2021-09-03T16:23:00Z</dcterms:modified>
</cp:coreProperties>
</file>